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50" w:rsidRPr="00BB3849" w:rsidRDefault="00B650DC" w:rsidP="000A1150">
      <w:pPr>
        <w:tabs>
          <w:tab w:val="left" w:pos="360"/>
        </w:tabs>
        <w:ind w:left="-993" w:right="-8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A1150" w:rsidRPr="00BB3849">
        <w:rPr>
          <w:rFonts w:ascii="Times New Roman" w:hAnsi="Times New Roman"/>
          <w:sz w:val="28"/>
          <w:szCs w:val="28"/>
        </w:rPr>
        <w:t xml:space="preserve">ROMÂNIA                                                        </w:t>
      </w:r>
      <w:r w:rsidR="000A1150">
        <w:rPr>
          <w:rFonts w:ascii="Times New Roman" w:hAnsi="Times New Roman"/>
          <w:sz w:val="28"/>
          <w:szCs w:val="28"/>
        </w:rPr>
        <w:t xml:space="preserve">                          </w:t>
      </w:r>
      <w:r w:rsidR="000A1150" w:rsidRPr="00BB3849">
        <w:rPr>
          <w:rFonts w:ascii="Times New Roman" w:hAnsi="Times New Roman"/>
          <w:sz w:val="28"/>
          <w:szCs w:val="28"/>
        </w:rPr>
        <w:t xml:space="preserve">  </w:t>
      </w:r>
      <w:r w:rsidR="000A1150" w:rsidRPr="00491BB4">
        <w:rPr>
          <w:rFonts w:ascii="Times New Roman" w:hAnsi="Times New Roman"/>
          <w:sz w:val="28"/>
          <w:szCs w:val="28"/>
        </w:rPr>
        <w:t>NR.INREGISTRARE</w:t>
      </w:r>
    </w:p>
    <w:p w:rsidR="000A1150" w:rsidRDefault="00B650DC" w:rsidP="000A1150">
      <w:pPr>
        <w:tabs>
          <w:tab w:val="left" w:pos="36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0A1150">
        <w:rPr>
          <w:rFonts w:ascii="Times New Roman" w:hAnsi="Times New Roman"/>
          <w:sz w:val="28"/>
          <w:szCs w:val="28"/>
        </w:rPr>
        <w:t xml:space="preserve"> </w:t>
      </w:r>
      <w:r w:rsidR="000A1150" w:rsidRPr="00BB3849">
        <w:rPr>
          <w:rFonts w:ascii="Times New Roman" w:hAnsi="Times New Roman"/>
          <w:sz w:val="28"/>
          <w:szCs w:val="28"/>
        </w:rPr>
        <w:t xml:space="preserve">JUDEŢUL PRAHOVA                                           </w:t>
      </w:r>
      <w:r w:rsidR="000A1150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0A1150" w:rsidRPr="00BB3849" w:rsidRDefault="000A1150" w:rsidP="000A1150">
      <w:pPr>
        <w:tabs>
          <w:tab w:val="left" w:pos="36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3849">
        <w:rPr>
          <w:rFonts w:ascii="Times New Roman" w:hAnsi="Times New Roman"/>
          <w:sz w:val="28"/>
          <w:szCs w:val="28"/>
        </w:rPr>
        <w:t xml:space="preserve">MUNICIPIUL PLOIEŞTI                                          </w:t>
      </w:r>
    </w:p>
    <w:p w:rsidR="000A1150" w:rsidRDefault="000A1150" w:rsidP="000A1150">
      <w:pPr>
        <w:tabs>
          <w:tab w:val="left" w:pos="36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 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 xml:space="preserve">IRECŢIA GENERALĂ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 xml:space="preserve">E </w:t>
      </w:r>
      <w:smartTag w:uri="urn:schemas-microsoft-com:office:smarttags" w:element="PersonName">
        <w:r w:rsidRPr="00BB3849">
          <w:rPr>
            <w:rFonts w:ascii="Times New Roman" w:hAnsi="Times New Roman"/>
            <w:szCs w:val="24"/>
          </w:rPr>
          <w:t>D</w:t>
        </w:r>
      </w:smartTag>
      <w:r w:rsidRPr="00BB3849">
        <w:rPr>
          <w:rFonts w:ascii="Times New Roman" w:hAnsi="Times New Roman"/>
          <w:szCs w:val="24"/>
        </w:rPr>
        <w:t>EZVOLTARE URBANĂ</w:t>
      </w:r>
      <w:r w:rsidRPr="00BB3849">
        <w:rPr>
          <w:rFonts w:ascii="Times New Roman" w:hAnsi="Times New Roman"/>
          <w:sz w:val="28"/>
          <w:szCs w:val="28"/>
        </w:rPr>
        <w:t xml:space="preserve">    </w:t>
      </w:r>
    </w:p>
    <w:p w:rsidR="000A1150" w:rsidRPr="008517C8" w:rsidRDefault="000A1150" w:rsidP="000A1150">
      <w:pPr>
        <w:tabs>
          <w:tab w:val="left" w:pos="36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</w:p>
    <w:p w:rsidR="000A1150" w:rsidRPr="003C63FF" w:rsidRDefault="000A1150" w:rsidP="000A1150">
      <w:pPr>
        <w:pStyle w:val="Titlu2"/>
        <w:tabs>
          <w:tab w:val="left" w:pos="360"/>
        </w:tabs>
        <w:ind w:left="-993" w:right="-894"/>
        <w:rPr>
          <w:rFonts w:ascii="Times New Roman" w:hAnsi="Times New Roman"/>
          <w:b/>
          <w:sz w:val="28"/>
          <w:szCs w:val="28"/>
        </w:rPr>
      </w:pPr>
      <w:r w:rsidRPr="004F44DA">
        <w:rPr>
          <w:rFonts w:ascii="Times New Roman" w:hAnsi="Times New Roman"/>
          <w:b/>
          <w:sz w:val="28"/>
          <w:szCs w:val="28"/>
        </w:rPr>
        <w:t>RAPORT DE SPECIALITATE</w:t>
      </w:r>
    </w:p>
    <w:p w:rsidR="000A1150" w:rsidRDefault="000A1150" w:rsidP="000A1150">
      <w:pPr>
        <w:tabs>
          <w:tab w:val="left" w:pos="360"/>
        </w:tabs>
        <w:ind w:left="-993" w:right="-8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privind aprobarea</w:t>
      </w:r>
    </w:p>
    <w:p w:rsidR="000A1150" w:rsidRDefault="000A1150" w:rsidP="000A1150">
      <w:pPr>
        <w:tabs>
          <w:tab w:val="left" w:pos="360"/>
        </w:tabs>
        <w:ind w:left="-993" w:right="-894"/>
        <w:jc w:val="center"/>
        <w:rPr>
          <w:rFonts w:ascii="Times New Roman" w:hAnsi="Times New Roman"/>
          <w:b/>
          <w:sz w:val="28"/>
          <w:szCs w:val="28"/>
        </w:rPr>
      </w:pPr>
      <w:r w:rsidRPr="001C5FCD">
        <w:rPr>
          <w:rFonts w:ascii="Times New Roman" w:hAnsi="Times New Roman"/>
          <w:b/>
          <w:sz w:val="28"/>
          <w:szCs w:val="28"/>
        </w:rPr>
        <w:t>PLAN</w:t>
      </w:r>
      <w:r>
        <w:rPr>
          <w:rFonts w:ascii="Times New Roman" w:hAnsi="Times New Roman"/>
          <w:b/>
          <w:sz w:val="28"/>
          <w:szCs w:val="28"/>
        </w:rPr>
        <w:t xml:space="preserve">ULUI </w:t>
      </w:r>
      <w:r w:rsidRPr="001C5FCD">
        <w:rPr>
          <w:rFonts w:ascii="Times New Roman" w:hAnsi="Times New Roman"/>
          <w:b/>
          <w:sz w:val="28"/>
          <w:szCs w:val="28"/>
        </w:rPr>
        <w:t xml:space="preserve"> URBANISTIC </w:t>
      </w:r>
      <w:r>
        <w:rPr>
          <w:rFonts w:ascii="Times New Roman" w:hAnsi="Times New Roman"/>
          <w:b/>
          <w:sz w:val="28"/>
          <w:szCs w:val="28"/>
        </w:rPr>
        <w:t>ZONAL</w:t>
      </w:r>
    </w:p>
    <w:p w:rsidR="000A1150" w:rsidRDefault="000A1150" w:rsidP="000A1150">
      <w:pPr>
        <w:pStyle w:val="Corptext"/>
        <w:tabs>
          <w:tab w:val="left" w:pos="360"/>
        </w:tabs>
        <w:ind w:left="-993" w:right="-894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FEF">
        <w:rPr>
          <w:rFonts w:ascii="Times New Roman" w:hAnsi="Times New Roman"/>
          <w:b/>
          <w:sz w:val="28"/>
          <w:szCs w:val="28"/>
        </w:rPr>
        <w:t>,,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0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PARCELARE TEREN T36, P495, STR.GHIGHIULUI, PLOIESTI-SCHIMBARE DESTINATIE TEREN DIN ZONA RETELE TEHNICO-EDILITARE SI CULTURI AGRICOLE IN ZONA PENTRU LOCUINTE INDIVIDUALE, ZONA AMENAJARI SPORTIVE, INSTITUTII SI SERVICII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:rsidR="000A1150" w:rsidRDefault="000A1150" w:rsidP="000A1150">
      <w:pPr>
        <w:pStyle w:val="Corptext"/>
        <w:tabs>
          <w:tab w:val="left" w:pos="360"/>
        </w:tabs>
        <w:ind w:left="-993" w:right="-89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Str.Ghighiului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T36, P A 495, lot 2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,  Ploiesti</w:t>
      </w:r>
      <w:proofErr w:type="gramEnd"/>
    </w:p>
    <w:p w:rsidR="000A1150" w:rsidRPr="007A09B2" w:rsidRDefault="000A1150" w:rsidP="000A1150">
      <w:pPr>
        <w:pStyle w:val="Corptext"/>
        <w:tabs>
          <w:tab w:val="left" w:pos="36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pStyle w:val="Titlu2"/>
        <w:tabs>
          <w:tab w:val="left" w:pos="709"/>
        </w:tabs>
        <w:ind w:left="-993" w:right="-894" w:firstLine="1419"/>
        <w:jc w:val="left"/>
        <w:rPr>
          <w:rFonts w:ascii="Times New Roman" w:hAnsi="Times New Roman"/>
          <w:b/>
          <w:sz w:val="28"/>
          <w:szCs w:val="28"/>
        </w:rPr>
      </w:pPr>
      <w:r w:rsidRPr="00B662CD">
        <w:rPr>
          <w:rFonts w:ascii="Times New Roman" w:hAnsi="Times New Roman"/>
          <w:b/>
          <w:sz w:val="28"/>
          <w:szCs w:val="28"/>
        </w:rPr>
        <w:t xml:space="preserve">Beneficiar :    </w:t>
      </w:r>
      <w:r>
        <w:rPr>
          <w:rFonts w:ascii="Times New Roman" w:hAnsi="Times New Roman"/>
          <w:b/>
          <w:sz w:val="28"/>
          <w:szCs w:val="28"/>
        </w:rPr>
        <w:t>MUNICIPIUL PLOIESTI</w:t>
      </w:r>
    </w:p>
    <w:p w:rsidR="000A1150" w:rsidRDefault="000A1150" w:rsidP="000A1150">
      <w:pPr>
        <w:pStyle w:val="Titlu2"/>
        <w:tabs>
          <w:tab w:val="left" w:pos="709"/>
        </w:tabs>
        <w:ind w:left="-993" w:right="-894" w:firstLine="1419"/>
        <w:jc w:val="left"/>
        <w:rPr>
          <w:rFonts w:ascii="Times New Roman" w:hAnsi="Times New Roman"/>
          <w:b/>
          <w:sz w:val="28"/>
          <w:szCs w:val="28"/>
        </w:rPr>
      </w:pPr>
      <w:r w:rsidRPr="00B662CD">
        <w:rPr>
          <w:rFonts w:ascii="Times New Roman" w:hAnsi="Times New Roman"/>
          <w:b/>
          <w:sz w:val="28"/>
          <w:szCs w:val="28"/>
        </w:rPr>
        <w:t xml:space="preserve">Proiectant :    </w:t>
      </w:r>
      <w:r>
        <w:rPr>
          <w:rFonts w:ascii="Times New Roman" w:hAnsi="Times New Roman"/>
          <w:b/>
          <w:sz w:val="28"/>
          <w:szCs w:val="28"/>
        </w:rPr>
        <w:t xml:space="preserve">ORA DESIGN CONCEPT S.R.L. -  </w:t>
      </w:r>
      <w:proofErr w:type="spellStart"/>
      <w:r>
        <w:rPr>
          <w:rFonts w:ascii="Times New Roman" w:hAnsi="Times New Roman"/>
          <w:b/>
          <w:sz w:val="28"/>
          <w:szCs w:val="28"/>
        </w:rPr>
        <w:t>urb.Raluca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TAMPA  </w:t>
      </w:r>
    </w:p>
    <w:p w:rsidR="000A1150" w:rsidRPr="0017441D" w:rsidRDefault="000A1150" w:rsidP="000A1150">
      <w:pPr>
        <w:tabs>
          <w:tab w:val="left" w:pos="360"/>
        </w:tabs>
        <w:ind w:left="-993" w:right="-89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0A1150" w:rsidRPr="00FC00B9" w:rsidRDefault="000A1150" w:rsidP="000A1150">
      <w:pPr>
        <w:pStyle w:val="Corptext"/>
        <w:tabs>
          <w:tab w:val="left" w:pos="360"/>
        </w:tabs>
        <w:ind w:left="-993" w:right="-894"/>
        <w:jc w:val="both"/>
        <w:rPr>
          <w:rFonts w:ascii="Times New Roman" w:hAnsi="Times New Roman"/>
          <w:b/>
          <w:bCs/>
          <w:sz w:val="28"/>
          <w:szCs w:val="28"/>
        </w:rPr>
      </w:pPr>
      <w:r w:rsidRPr="00BB3849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Potrivit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</w:t>
      </w:r>
      <w:r w:rsidRPr="00BB3849">
        <w:rPr>
          <w:rFonts w:ascii="Times New Roman" w:hAnsi="Times New Roman"/>
          <w:sz w:val="28"/>
          <w:szCs w:val="28"/>
        </w:rPr>
        <w:t>453/2</w:t>
      </w:r>
      <w:r>
        <w:rPr>
          <w:rFonts w:ascii="Times New Roman" w:hAnsi="Times New Roman"/>
          <w:sz w:val="28"/>
          <w:szCs w:val="28"/>
        </w:rPr>
        <w:t xml:space="preserve">001,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Ordinului</w:t>
      </w:r>
      <w:proofErr w:type="spellEnd"/>
      <w:r>
        <w:rPr>
          <w:rFonts w:ascii="Times New Roman" w:hAnsi="Times New Roman"/>
          <w:sz w:val="28"/>
          <w:szCs w:val="28"/>
        </w:rPr>
        <w:t xml:space="preserve"> M.L.P.A.T. nr.</w:t>
      </w:r>
      <w:r w:rsidRPr="00BB3849">
        <w:rPr>
          <w:rFonts w:ascii="Times New Roman" w:hAnsi="Times New Roman"/>
          <w:sz w:val="28"/>
          <w:szCs w:val="28"/>
        </w:rPr>
        <w:t xml:space="preserve">91/1991, </w:t>
      </w:r>
      <w:proofErr w:type="spellStart"/>
      <w:r w:rsidRPr="00BB3849">
        <w:rPr>
          <w:rFonts w:ascii="Times New Roman" w:hAnsi="Times New Roman"/>
          <w:sz w:val="28"/>
          <w:szCs w:val="28"/>
        </w:rPr>
        <w:t>completat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BB3849">
        <w:rPr>
          <w:rFonts w:ascii="Times New Roman" w:hAnsi="Times New Roman"/>
          <w:sz w:val="28"/>
          <w:szCs w:val="28"/>
        </w:rPr>
        <w:t>Ordinul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M.L.P.A.T. nr.</w:t>
      </w:r>
      <w:r>
        <w:rPr>
          <w:rFonts w:ascii="Times New Roman" w:hAnsi="Times New Roman"/>
          <w:sz w:val="28"/>
          <w:szCs w:val="28"/>
        </w:rPr>
        <w:t>176</w:t>
      </w:r>
      <w:r w:rsidRPr="00BB3849">
        <w:rPr>
          <w:rFonts w:ascii="Times New Roman" w:hAnsi="Times New Roman"/>
          <w:sz w:val="28"/>
          <w:szCs w:val="28"/>
        </w:rPr>
        <w:t>/N/2000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elaborare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continutul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cadru</w:t>
      </w:r>
      <w:proofErr w:type="spellEnd"/>
      <w:r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Planului</w:t>
      </w:r>
      <w:proofErr w:type="spellEnd"/>
      <w:r>
        <w:rPr>
          <w:rFonts w:ascii="Times New Roman" w:hAnsi="Times New Roman"/>
          <w:sz w:val="28"/>
          <w:szCs w:val="28"/>
        </w:rPr>
        <w:t xml:space="preserve"> Urbanistic Zonal</w:t>
      </w:r>
      <w:r w:rsidRPr="00BB3849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BB3849">
        <w:rPr>
          <w:rFonts w:ascii="Times New Roman" w:hAnsi="Times New Roman"/>
          <w:sz w:val="28"/>
          <w:szCs w:val="28"/>
        </w:rPr>
        <w:t>Legilor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849">
        <w:rPr>
          <w:rFonts w:ascii="Times New Roman" w:hAnsi="Times New Roman"/>
          <w:sz w:val="28"/>
          <w:szCs w:val="28"/>
        </w:rPr>
        <w:t>nr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. 350/2001 </w:t>
      </w:r>
      <w:r>
        <w:rPr>
          <w:rFonts w:ascii="Times New Roman" w:hAnsi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ulterioare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Normelor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aplicare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nr.350/2001 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cererii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înregistrate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Primăria Municipiului Ploieşti"/>
        </w:smartTagPr>
        <w:smartTag w:uri="urn:schemas-microsoft-com:office:smarttags" w:element="PersonName">
          <w:smartTagPr>
            <w:attr w:name="ProductID" w:val="la Primăria"/>
          </w:smartTagPr>
          <w:r w:rsidRPr="00BB3849">
            <w:rPr>
              <w:rFonts w:ascii="Times New Roman" w:hAnsi="Times New Roman"/>
              <w:sz w:val="28"/>
              <w:szCs w:val="28"/>
            </w:rPr>
            <w:t xml:space="preserve">la </w:t>
          </w:r>
          <w:proofErr w:type="spellStart"/>
          <w:r w:rsidRPr="00BB3849">
            <w:rPr>
              <w:rFonts w:ascii="Times New Roman" w:hAnsi="Times New Roman"/>
              <w:sz w:val="28"/>
              <w:szCs w:val="28"/>
            </w:rPr>
            <w:t>Primăria</w:t>
          </w:r>
        </w:smartTag>
        <w:proofErr w:type="spellEnd"/>
        <w:r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/>
            <w:sz w:val="28"/>
            <w:szCs w:val="28"/>
          </w:rPr>
          <w:t>M</w:t>
        </w:r>
        <w:r w:rsidRPr="00BB3849">
          <w:rPr>
            <w:rFonts w:ascii="Times New Roman" w:hAnsi="Times New Roman"/>
            <w:sz w:val="28"/>
            <w:szCs w:val="28"/>
          </w:rPr>
          <w:t>unicipiului</w:t>
        </w:r>
        <w:proofErr w:type="spellEnd"/>
        <w:r w:rsidRPr="00BB3849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3849">
          <w:rPr>
            <w:rFonts w:ascii="Times New Roman" w:hAnsi="Times New Roman"/>
            <w:sz w:val="28"/>
            <w:szCs w:val="28"/>
          </w:rPr>
          <w:t>Ploieşti</w:t>
        </w:r>
      </w:smartTag>
      <w:proofErr w:type="spellEnd"/>
      <w:r w:rsidRPr="00BB3849">
        <w:rPr>
          <w:rFonts w:ascii="Times New Roman" w:hAnsi="Times New Roman"/>
          <w:sz w:val="28"/>
          <w:szCs w:val="28"/>
        </w:rPr>
        <w:t xml:space="preserve"> – </w:t>
      </w:r>
      <w:proofErr w:type="spellStart"/>
      <w:smartTag w:uri="urn:schemas-microsoft-com:office:smarttags" w:element="PersonName">
        <w:r w:rsidRPr="00BB3849">
          <w:rPr>
            <w:rFonts w:ascii="Times New Roman" w:hAnsi="Times New Roman"/>
            <w:sz w:val="28"/>
            <w:szCs w:val="28"/>
          </w:rPr>
          <w:t>D</w:t>
        </w:r>
      </w:smartTag>
      <w:r w:rsidRPr="00BB3849">
        <w:rPr>
          <w:rFonts w:ascii="Times New Roman" w:hAnsi="Times New Roman"/>
          <w:sz w:val="28"/>
          <w:szCs w:val="28"/>
        </w:rPr>
        <w:t>irecţia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849">
        <w:rPr>
          <w:rFonts w:ascii="Times New Roman" w:hAnsi="Times New Roman"/>
          <w:sz w:val="28"/>
          <w:szCs w:val="28"/>
        </w:rPr>
        <w:t>Generală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de </w:t>
      </w:r>
      <w:proofErr w:type="spellStart"/>
      <w:smartTag w:uri="urn:schemas-microsoft-com:office:smarttags" w:element="PersonName">
        <w:r w:rsidRPr="00BB3849">
          <w:rPr>
            <w:rFonts w:ascii="Times New Roman" w:hAnsi="Times New Roman"/>
            <w:sz w:val="28"/>
            <w:szCs w:val="28"/>
          </w:rPr>
          <w:t>D</w:t>
        </w:r>
      </w:smartTag>
      <w:r w:rsidRPr="00BB3849">
        <w:rPr>
          <w:rFonts w:ascii="Times New Roman" w:hAnsi="Times New Roman"/>
          <w:sz w:val="28"/>
          <w:szCs w:val="28"/>
        </w:rPr>
        <w:t>ezvoltare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3849">
        <w:rPr>
          <w:rFonts w:ascii="Times New Roman" w:hAnsi="Times New Roman"/>
          <w:sz w:val="28"/>
          <w:szCs w:val="28"/>
        </w:rPr>
        <w:t>Ur</w:t>
      </w:r>
      <w:r>
        <w:rPr>
          <w:rFonts w:ascii="Times New Roman" w:hAnsi="Times New Roman"/>
          <w:sz w:val="28"/>
          <w:szCs w:val="28"/>
        </w:rPr>
        <w:t>bană</w:t>
      </w:r>
      <w:proofErr w:type="spellEnd"/>
      <w:r>
        <w:rPr>
          <w:rFonts w:ascii="Times New Roman" w:hAnsi="Times New Roman"/>
          <w:sz w:val="28"/>
          <w:szCs w:val="28"/>
        </w:rPr>
        <w:t xml:space="preserve">, s-a </w:t>
      </w:r>
      <w:proofErr w:type="spellStart"/>
      <w:r>
        <w:rPr>
          <w:rFonts w:ascii="Times New Roman" w:hAnsi="Times New Roman"/>
          <w:sz w:val="28"/>
          <w:szCs w:val="28"/>
        </w:rPr>
        <w:t>prezentat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3849">
        <w:rPr>
          <w:rFonts w:ascii="Times New Roman" w:hAnsi="Times New Roman"/>
          <w:sz w:val="28"/>
          <w:szCs w:val="28"/>
        </w:rPr>
        <w:t xml:space="preserve">Plan Urbanistic </w:t>
      </w:r>
      <w:r>
        <w:rPr>
          <w:rFonts w:ascii="Times New Roman" w:hAnsi="Times New Roman"/>
          <w:sz w:val="28"/>
          <w:szCs w:val="28"/>
        </w:rPr>
        <w:t>Zonal</w:t>
      </w:r>
      <w:r w:rsidRPr="00444F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”</w:t>
      </w:r>
      <w:r w:rsidRPr="005B6D81">
        <w:rPr>
          <w:rFonts w:ascii="Times New Roman" w:hAnsi="Times New Roman"/>
          <w:b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PARCELARE TEREN T36, P495, STR.GHIGHIULUI, PLOIESTI-SCHIMBARE DESTINATIE TEREN DIN ZONA RETELE TEHNICO-EDILITARE SI CULTURI AGRICOLE IN ZONA PENTRU LOCUINTE INDIVIDUALE, ZONA AMENAJARI SPORTIVE, INSTITUTII SI SERVICII</w:t>
      </w:r>
      <w:r>
        <w:rPr>
          <w:rFonts w:ascii="Times New Roman" w:hAnsi="Times New Roman"/>
          <w:b/>
          <w:sz w:val="28"/>
          <w:szCs w:val="28"/>
        </w:rPr>
        <w:t>”</w:t>
      </w:r>
      <w:r w:rsidRPr="00FC0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Str.Ghighiului</w:t>
      </w:r>
      <w:proofErr w:type="spellEnd"/>
      <w:r>
        <w:rPr>
          <w:rFonts w:ascii="Times New Roman" w:hAnsi="Times New Roman"/>
          <w:bCs/>
          <w:sz w:val="28"/>
          <w:szCs w:val="28"/>
        </w:rPr>
        <w:t>, T36, P A 495, lot 2,  Ploiesti.</w:t>
      </w:r>
    </w:p>
    <w:p w:rsidR="000A1150" w:rsidRPr="00BB3849" w:rsidRDefault="000A1150" w:rsidP="000A1150">
      <w:pPr>
        <w:pStyle w:val="Titlu2"/>
        <w:tabs>
          <w:tab w:val="left" w:pos="36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B3849">
        <w:rPr>
          <w:rFonts w:ascii="Times New Roman" w:hAnsi="Times New Roman"/>
          <w:sz w:val="28"/>
          <w:szCs w:val="28"/>
        </w:rPr>
        <w:tab/>
        <w:t xml:space="preserve">Proiectantul a executat Planul Urbanistic </w:t>
      </w:r>
      <w:r>
        <w:rPr>
          <w:rFonts w:ascii="Times New Roman" w:hAnsi="Times New Roman"/>
          <w:sz w:val="28"/>
          <w:szCs w:val="28"/>
        </w:rPr>
        <w:t xml:space="preserve">Zonal  la </w:t>
      </w:r>
      <w:proofErr w:type="spellStart"/>
      <w:r>
        <w:rPr>
          <w:rFonts w:ascii="Times New Roman" w:hAnsi="Times New Roman"/>
          <w:sz w:val="28"/>
          <w:szCs w:val="28"/>
        </w:rPr>
        <w:t>initiativa</w:t>
      </w:r>
      <w:proofErr w:type="spellEnd"/>
      <w:r>
        <w:rPr>
          <w:rFonts w:ascii="Times New Roman" w:hAnsi="Times New Roman"/>
          <w:sz w:val="28"/>
          <w:szCs w:val="28"/>
        </w:rPr>
        <w:t xml:space="preserve">  MUNICIPIULUI PLOIESTI,</w:t>
      </w:r>
      <w:r w:rsidRPr="00BB3849">
        <w:rPr>
          <w:rFonts w:ascii="Times New Roman" w:hAnsi="Times New Roman"/>
          <w:sz w:val="28"/>
          <w:szCs w:val="28"/>
        </w:rPr>
        <w:t xml:space="preserve"> în </w:t>
      </w:r>
      <w:proofErr w:type="spellStart"/>
      <w:r w:rsidRPr="00BB3849">
        <w:rPr>
          <w:rFonts w:ascii="Times New Roman" w:hAnsi="Times New Roman"/>
          <w:sz w:val="28"/>
          <w:szCs w:val="28"/>
        </w:rPr>
        <w:t>concordanţă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cu preve</w:t>
      </w:r>
      <w:r>
        <w:rPr>
          <w:rFonts w:ascii="Times New Roman" w:hAnsi="Times New Roman"/>
          <w:sz w:val="28"/>
          <w:szCs w:val="28"/>
        </w:rPr>
        <w:t>derile Ordinului M.L.P.A.T. nr.</w:t>
      </w:r>
      <w:r w:rsidRPr="00BB3849">
        <w:rPr>
          <w:rFonts w:ascii="Times New Roman" w:hAnsi="Times New Roman"/>
          <w:sz w:val="28"/>
          <w:szCs w:val="28"/>
        </w:rPr>
        <w:t>91/1991, modi</w:t>
      </w:r>
      <w:r>
        <w:rPr>
          <w:rFonts w:ascii="Times New Roman" w:hAnsi="Times New Roman"/>
          <w:sz w:val="28"/>
          <w:szCs w:val="28"/>
        </w:rPr>
        <w:t>ficat de Ordinul M.L.P.A.T. nr.176</w:t>
      </w:r>
      <w:r w:rsidRPr="00BB3849">
        <w:rPr>
          <w:rFonts w:ascii="Times New Roman" w:hAnsi="Times New Roman"/>
          <w:sz w:val="28"/>
          <w:szCs w:val="28"/>
        </w:rPr>
        <w:t xml:space="preserve">/N/2000 </w:t>
      </w:r>
      <w:proofErr w:type="spellStart"/>
      <w:r w:rsidRPr="00BB3849">
        <w:rPr>
          <w:rFonts w:ascii="Times New Roman" w:hAnsi="Times New Roman"/>
          <w:sz w:val="28"/>
          <w:szCs w:val="28"/>
        </w:rPr>
        <w:t>şi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î</w:t>
      </w:r>
      <w:r>
        <w:rPr>
          <w:rFonts w:ascii="Times New Roman" w:hAnsi="Times New Roman"/>
          <w:sz w:val="28"/>
          <w:szCs w:val="28"/>
        </w:rPr>
        <w:t>n conformitate cu Legea nr.</w:t>
      </w:r>
      <w:r w:rsidRPr="00BB3849">
        <w:rPr>
          <w:rFonts w:ascii="Times New Roman" w:hAnsi="Times New Roman"/>
          <w:sz w:val="28"/>
          <w:szCs w:val="28"/>
        </w:rPr>
        <w:t xml:space="preserve">350/2001 privind urbanismul </w:t>
      </w:r>
      <w:proofErr w:type="spellStart"/>
      <w:r w:rsidRPr="00BB3849">
        <w:rPr>
          <w:rFonts w:ascii="Times New Roman" w:hAnsi="Times New Roman"/>
          <w:sz w:val="28"/>
          <w:szCs w:val="28"/>
        </w:rPr>
        <w:t>şi</w:t>
      </w:r>
      <w:proofErr w:type="spellEnd"/>
      <w:r w:rsidRPr="00BB3849">
        <w:rPr>
          <w:rFonts w:ascii="Times New Roman" w:hAnsi="Times New Roman"/>
          <w:sz w:val="28"/>
          <w:szCs w:val="28"/>
        </w:rPr>
        <w:t xml:space="preserve"> amena</w:t>
      </w:r>
      <w:r>
        <w:rPr>
          <w:rFonts w:ascii="Times New Roman" w:hAnsi="Times New Roman"/>
          <w:sz w:val="28"/>
          <w:szCs w:val="28"/>
        </w:rPr>
        <w:t>jarea teritoriului cu modificările si completările ulterioare si cu Normele metodologice de aplicare a Legii nr.350/2001.</w:t>
      </w:r>
    </w:p>
    <w:p w:rsidR="000A1150" w:rsidRDefault="000A1150" w:rsidP="000A1150">
      <w:pPr>
        <w:tabs>
          <w:tab w:val="left" w:pos="0"/>
        </w:tabs>
        <w:spacing w:after="200"/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T</w:t>
      </w:r>
      <w:r w:rsidRPr="00BB3849">
        <w:rPr>
          <w:rFonts w:ascii="Times New Roman" w:hAnsi="Times New Roman"/>
          <w:sz w:val="28"/>
          <w:szCs w:val="28"/>
        </w:rPr>
        <w:t>erenu</w:t>
      </w:r>
      <w:r>
        <w:rPr>
          <w:rFonts w:ascii="Times New Roman" w:hAnsi="Times New Roman"/>
          <w:sz w:val="28"/>
          <w:szCs w:val="28"/>
        </w:rPr>
        <w:t>l</w:t>
      </w:r>
      <w:r w:rsidRPr="00BB3849">
        <w:rPr>
          <w:rFonts w:ascii="Times New Roman" w:hAnsi="Times New Roman"/>
          <w:sz w:val="28"/>
          <w:szCs w:val="28"/>
        </w:rPr>
        <w:t xml:space="preserve"> care fac</w:t>
      </w:r>
      <w:r>
        <w:rPr>
          <w:rFonts w:ascii="Times New Roman" w:hAnsi="Times New Roman"/>
          <w:sz w:val="28"/>
          <w:szCs w:val="28"/>
        </w:rPr>
        <w:t>e</w:t>
      </w:r>
      <w:r w:rsidRPr="00BB3849">
        <w:rPr>
          <w:rFonts w:ascii="Times New Roman" w:hAnsi="Times New Roman"/>
          <w:sz w:val="28"/>
          <w:szCs w:val="28"/>
        </w:rPr>
        <w:t xml:space="preserve"> obiectul aces</w:t>
      </w:r>
      <w:r>
        <w:rPr>
          <w:rFonts w:ascii="Times New Roman" w:hAnsi="Times New Roman"/>
          <w:sz w:val="28"/>
          <w:szCs w:val="28"/>
        </w:rPr>
        <w:t>tui Plan</w:t>
      </w:r>
      <w:r w:rsidRPr="00BB3849">
        <w:rPr>
          <w:rFonts w:ascii="Times New Roman" w:hAnsi="Times New Roman"/>
          <w:sz w:val="28"/>
          <w:szCs w:val="28"/>
        </w:rPr>
        <w:t xml:space="preserve"> Urbanistic </w:t>
      </w:r>
      <w:r>
        <w:rPr>
          <w:rFonts w:ascii="Times New Roman" w:hAnsi="Times New Roman"/>
          <w:sz w:val="28"/>
          <w:szCs w:val="28"/>
        </w:rPr>
        <w:t>Zonal</w:t>
      </w:r>
      <w:r w:rsidRPr="00BB3849">
        <w:rPr>
          <w:rFonts w:ascii="Times New Roman" w:hAnsi="Times New Roman"/>
          <w:sz w:val="28"/>
          <w:szCs w:val="28"/>
        </w:rPr>
        <w:t xml:space="preserve"> </w:t>
      </w:r>
      <w:r w:rsidRPr="00B7756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apartine</w:t>
      </w:r>
      <w:proofErr w:type="spellEnd"/>
      <w:r>
        <w:rPr>
          <w:rFonts w:ascii="Times New Roman" w:hAnsi="Times New Roman"/>
          <w:sz w:val="28"/>
          <w:szCs w:val="28"/>
        </w:rPr>
        <w:t xml:space="preserve"> MUNICIPIULUI PLOIESTI, </w:t>
      </w:r>
      <w:r w:rsidRPr="00E6656E">
        <w:rPr>
          <w:rFonts w:ascii="Times New Roman" w:hAnsi="Times New Roman"/>
          <w:sz w:val="28"/>
          <w:szCs w:val="28"/>
        </w:rPr>
        <w:t xml:space="preserve">conform </w:t>
      </w:r>
      <w:r w:rsidRPr="007C07FE">
        <w:rPr>
          <w:rFonts w:ascii="Times New Roman" w:hAnsi="Times New Roman"/>
          <w:sz w:val="28"/>
          <w:szCs w:val="28"/>
          <w:lang w:val="en-US"/>
        </w:rPr>
        <w:t xml:space="preserve">HCL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. 196/31.08.2006,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. 1, HCL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. 361/31.10.2017, </w:t>
      </w:r>
      <w:proofErr w:type="gramStart"/>
      <w:r w:rsidRPr="007C07FE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7C07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Extrasului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de Carte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Funciara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. 143331/31.07.2018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actului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7C07FE">
        <w:rPr>
          <w:rFonts w:ascii="Times New Roman" w:hAnsi="Times New Roman"/>
          <w:sz w:val="28"/>
          <w:szCs w:val="28"/>
          <w:lang w:val="en-US"/>
        </w:rPr>
        <w:t>dezmembrare</w:t>
      </w:r>
      <w:proofErr w:type="spellEnd"/>
      <w:r w:rsidRPr="007C07FE">
        <w:rPr>
          <w:rFonts w:ascii="Times New Roman" w:hAnsi="Times New Roman"/>
          <w:sz w:val="28"/>
          <w:szCs w:val="28"/>
          <w:lang w:val="en-US"/>
        </w:rPr>
        <w:t xml:space="preserve"> nr.3225/15.12.2017</w:t>
      </w:r>
      <w:r>
        <w:rPr>
          <w:rFonts w:ascii="Times New Roman" w:hAnsi="Times New Roman"/>
          <w:sz w:val="28"/>
          <w:szCs w:val="28"/>
        </w:rPr>
        <w:t xml:space="preserve"> (conform planurilor vizate de O.C.P.I.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B7756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A1150" w:rsidRPr="00475F3F" w:rsidRDefault="000A1150" w:rsidP="000A1150">
      <w:pPr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75F3F">
        <w:rPr>
          <w:rFonts w:ascii="Times New Roman" w:hAnsi="Times New Roman"/>
          <w:sz w:val="28"/>
          <w:szCs w:val="28"/>
        </w:rPr>
        <w:t>Reglementări stabilite prin P.U.G-</w:t>
      </w:r>
      <w:proofErr w:type="spellStart"/>
      <w:r w:rsidRPr="00475F3F">
        <w:rPr>
          <w:rFonts w:ascii="Times New Roman" w:hAnsi="Times New Roman"/>
          <w:sz w:val="28"/>
          <w:szCs w:val="28"/>
        </w:rPr>
        <w:t>ul</w:t>
      </w:r>
      <w:proofErr w:type="spellEnd"/>
      <w:r w:rsidRPr="00475F3F">
        <w:rPr>
          <w:rFonts w:ascii="Times New Roman" w:hAnsi="Times New Roman"/>
          <w:sz w:val="28"/>
          <w:szCs w:val="28"/>
        </w:rPr>
        <w:t xml:space="preserve"> Municipiului </w:t>
      </w:r>
      <w:proofErr w:type="spellStart"/>
      <w:r w:rsidRPr="00475F3F">
        <w:rPr>
          <w:rFonts w:ascii="Times New Roman" w:hAnsi="Times New Roman"/>
          <w:sz w:val="28"/>
          <w:szCs w:val="28"/>
        </w:rPr>
        <w:t>Ploiesti</w:t>
      </w:r>
      <w:proofErr w:type="spellEnd"/>
      <w:r w:rsidRPr="00475F3F">
        <w:rPr>
          <w:rFonts w:ascii="Times New Roman" w:hAnsi="Times New Roman"/>
          <w:sz w:val="28"/>
          <w:szCs w:val="28"/>
        </w:rPr>
        <w:t>, H.C.L. nr. 209/1999 și nr. 382/2009:</w:t>
      </w:r>
    </w:p>
    <w:p w:rsidR="000A1150" w:rsidRPr="00C21E68" w:rsidRDefault="000A1150" w:rsidP="000A1150">
      <w:pPr>
        <w:tabs>
          <w:tab w:val="left" w:pos="9781"/>
        </w:tabs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</w:t>
      </w:r>
    </w:p>
    <w:p w:rsidR="000A1150" w:rsidRPr="006306B7" w:rsidRDefault="000A1150" w:rsidP="000A1150">
      <w:pPr>
        <w:tabs>
          <w:tab w:val="left" w:pos="9781"/>
        </w:tabs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sz w:val="28"/>
          <w:szCs w:val="28"/>
          <w:lang w:val="en-US"/>
        </w:rPr>
      </w:pPr>
      <w:r w:rsidRPr="00C21E68">
        <w:rPr>
          <w:rFonts w:ascii="Times New Roman" w:hAnsi="Times New Roman"/>
          <w:szCs w:val="24"/>
          <w:lang w:val="en-US"/>
        </w:rPr>
        <w:t xml:space="preserve">    </w:t>
      </w:r>
      <w:r>
        <w:rPr>
          <w:rFonts w:ascii="Times New Roman" w:hAnsi="Times New Roman"/>
          <w:szCs w:val="24"/>
          <w:lang w:val="en-US"/>
        </w:rPr>
        <w:t xml:space="preserve">        </w:t>
      </w:r>
      <w:r w:rsidRPr="00C21E68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analizat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PUZ </w:t>
      </w:r>
      <w:proofErr w:type="spellStart"/>
      <w:proofErr w:type="gramStart"/>
      <w:r w:rsidRPr="006306B7">
        <w:rPr>
          <w:rFonts w:ascii="Times New Roman" w:hAnsi="Times New Roman"/>
          <w:sz w:val="28"/>
          <w:szCs w:val="28"/>
          <w:lang w:val="en-US"/>
        </w:rPr>
        <w:t>este</w:t>
      </w:r>
      <w:proofErr w:type="spellEnd"/>
      <w:proofErr w:type="gram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amplasat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zona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sud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Ploiesti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are o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suprafata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150.000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. Se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solicita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schimbarea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destinatie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din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retele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tehnico-edilitare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culturi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agricole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locuinte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individuale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amenajari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sportive,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institutii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servicii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lastRenderedPageBreak/>
        <w:t>vederea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parcelarii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atribuirea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loturi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tinerilor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precum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altor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categorii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persoane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indreptatite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conform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legislatiei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vigoare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>.</w:t>
      </w:r>
    </w:p>
    <w:p w:rsidR="000A1150" w:rsidRPr="00DE288E" w:rsidRDefault="000A1150" w:rsidP="000A1150">
      <w:pPr>
        <w:tabs>
          <w:tab w:val="left" w:pos="9781"/>
        </w:tabs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sz w:val="28"/>
          <w:szCs w:val="28"/>
          <w:lang w:val="en-US"/>
        </w:rPr>
      </w:pPr>
      <w:r w:rsidRPr="006306B7">
        <w:rPr>
          <w:rFonts w:ascii="Times New Roman" w:hAnsi="Times New Roman"/>
          <w:sz w:val="28"/>
          <w:szCs w:val="28"/>
          <w:lang w:val="en-US"/>
        </w:rPr>
        <w:t xml:space="preserve">      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documentatie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“PUZ –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Parcelare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T36, P 495, str.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Ghighiului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, Ploiesti –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schimbare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destinatie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din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retele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tehnico-edilitare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culturi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agricole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locuinte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individuale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amenajari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sportive,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institutii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servicii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” are ca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obiect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analizarea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evaluarea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problemelor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functionale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tehnice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din zona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stabilirea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conditiilor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vederea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reglementarii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modului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amplasare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dimensionare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conformare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echipare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zonei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generat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acest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studiu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avand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strategia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dezvoltare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urbana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zonal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municipal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Reglementarile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urbanistice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propuse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permite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dezvoltarea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timp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nou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cartier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cu o imagine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coerenta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, la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nivelul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exigentelor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306B7">
        <w:rPr>
          <w:rFonts w:ascii="Times New Roman" w:hAnsi="Times New Roman"/>
          <w:sz w:val="28"/>
          <w:szCs w:val="28"/>
          <w:lang w:val="en-US"/>
        </w:rPr>
        <w:t>actuale</w:t>
      </w:r>
      <w:proofErr w:type="spellEnd"/>
      <w:r w:rsidRPr="006306B7">
        <w:rPr>
          <w:rFonts w:ascii="Times New Roman" w:hAnsi="Times New Roman"/>
          <w:sz w:val="28"/>
          <w:szCs w:val="28"/>
          <w:lang w:val="en-US"/>
        </w:rPr>
        <w:t>.</w:t>
      </w:r>
    </w:p>
    <w:p w:rsidR="000A1150" w:rsidRDefault="000A1150" w:rsidP="000A1150">
      <w:pPr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sz w:val="28"/>
          <w:szCs w:val="28"/>
        </w:rPr>
      </w:pPr>
      <w:r w:rsidRPr="006306B7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</w:p>
    <w:p w:rsidR="000A1150" w:rsidRDefault="000A1150" w:rsidP="000A1150">
      <w:pPr>
        <w:pStyle w:val="Indentcorptext"/>
        <w:tabs>
          <w:tab w:val="left" w:pos="426"/>
          <w:tab w:val="left" w:pos="2250"/>
          <w:tab w:val="left" w:pos="10490"/>
        </w:tabs>
        <w:spacing w:after="120"/>
        <w:ind w:left="-993" w:right="-89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B3849">
        <w:rPr>
          <w:rFonts w:ascii="Times New Roman" w:hAnsi="Times New Roman"/>
          <w:sz w:val="28"/>
          <w:szCs w:val="28"/>
        </w:rPr>
        <w:t>Ace</w:t>
      </w:r>
      <w:r>
        <w:rPr>
          <w:rFonts w:ascii="Times New Roman" w:hAnsi="Times New Roman"/>
          <w:sz w:val="28"/>
          <w:szCs w:val="28"/>
        </w:rPr>
        <w:t xml:space="preserve">st Plan Urbanistic Zonal </w:t>
      </w:r>
      <w:r w:rsidRPr="00BB3849">
        <w:rPr>
          <w:rFonts w:ascii="Times New Roman" w:hAnsi="Times New Roman"/>
          <w:sz w:val="28"/>
          <w:szCs w:val="28"/>
        </w:rPr>
        <w:t xml:space="preserve"> a fost solicitat prin Certificatul de Urbanism nr.</w:t>
      </w:r>
      <w:r>
        <w:rPr>
          <w:rFonts w:ascii="Times New Roman" w:hAnsi="Times New Roman"/>
          <w:sz w:val="28"/>
          <w:szCs w:val="28"/>
        </w:rPr>
        <w:t xml:space="preserve">638 </w:t>
      </w:r>
      <w:r w:rsidRPr="00BB38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16</w:t>
      </w:r>
      <w:r w:rsidRPr="00BB38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05.2018.    </w:t>
      </w:r>
    </w:p>
    <w:p w:rsidR="000A1150" w:rsidRDefault="000A1150" w:rsidP="000A1150">
      <w:pPr>
        <w:pStyle w:val="Indentcorptext"/>
        <w:tabs>
          <w:tab w:val="left" w:pos="426"/>
          <w:tab w:val="left" w:pos="2250"/>
          <w:tab w:val="left" w:pos="10490"/>
        </w:tabs>
        <w:spacing w:after="120"/>
        <w:ind w:left="-993" w:right="-894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624695">
        <w:rPr>
          <w:rFonts w:ascii="Times New Roman" w:hAnsi="Times New Roman"/>
          <w:sz w:val="28"/>
          <w:szCs w:val="28"/>
        </w:rPr>
        <w:t xml:space="preserve">Prin PLANUL URBANISTIC </w:t>
      </w:r>
      <w:r>
        <w:rPr>
          <w:rFonts w:ascii="Times New Roman" w:hAnsi="Times New Roman"/>
          <w:sz w:val="28"/>
          <w:szCs w:val="28"/>
        </w:rPr>
        <w:t>ZONAL</w:t>
      </w:r>
      <w:r w:rsidRPr="00624695">
        <w:rPr>
          <w:rFonts w:ascii="Times New Roman" w:hAnsi="Times New Roman"/>
          <w:sz w:val="28"/>
          <w:szCs w:val="28"/>
        </w:rPr>
        <w:t xml:space="preserve">  se propun :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u w:val="single"/>
          <w:lang w:eastAsia="ar-SA"/>
        </w:rPr>
      </w:pPr>
      <w:r>
        <w:rPr>
          <w:sz w:val="28"/>
          <w:szCs w:val="28"/>
          <w:lang w:val="it-IT"/>
        </w:rPr>
        <w:t xml:space="preserve">       </w:t>
      </w:r>
      <w:r w:rsidRPr="008335F2">
        <w:rPr>
          <w:rFonts w:ascii="Times New Roman" w:hAnsi="Times New Roman"/>
          <w:b/>
          <w:kern w:val="1"/>
          <w:sz w:val="28"/>
          <w:szCs w:val="28"/>
          <w:u w:val="single"/>
          <w:lang w:eastAsia="ar-SA"/>
        </w:rPr>
        <w:t xml:space="preserve">Propuneri zonificare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u w:val="single"/>
          <w:lang w:eastAsia="ar-SA"/>
        </w:rPr>
        <w:t>functionala</w:t>
      </w:r>
      <w:proofErr w:type="spellEnd"/>
    </w:p>
    <w:p w:rsidR="000A1150" w:rsidRPr="008335F2" w:rsidRDefault="000A1150" w:rsidP="000A1150">
      <w:pPr>
        <w:numPr>
          <w:ilvl w:val="0"/>
          <w:numId w:val="1"/>
        </w:numPr>
        <w:suppressAutoHyphens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constituirea unui nou </w:t>
      </w: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UTR -</w:t>
      </w: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S-14a</w:t>
      </w: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, cu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urmatoarele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zone si subzone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functionale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si indicatorii urbanistici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aferenti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0A1150" w:rsidRPr="00DE288E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L – zona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locuinte</w:t>
      </w:r>
      <w:proofErr w:type="spellEnd"/>
    </w:p>
    <w:p w:rsidR="000A1150" w:rsidRPr="00DE288E" w:rsidRDefault="000A1150" w:rsidP="000A1150">
      <w:pPr>
        <w:pStyle w:val="Listparagraf"/>
        <w:numPr>
          <w:ilvl w:val="1"/>
          <w:numId w:val="4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Lm – subzona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locuinte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 individuale cu regim de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inaltime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 maxim P+2; </w:t>
      </w:r>
    </w:p>
    <w:p w:rsidR="000A1150" w:rsidRPr="00DE288E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IS – zona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institutii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 si servicii de interes general</w:t>
      </w:r>
    </w:p>
    <w:p w:rsidR="000A1150" w:rsidRPr="00DE288E" w:rsidRDefault="000A1150" w:rsidP="000A1150">
      <w:pPr>
        <w:pStyle w:val="Listparagraf"/>
        <w:numPr>
          <w:ilvl w:val="0"/>
          <w:numId w:val="3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ISi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 – subzona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institutii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 de </w:t>
      </w:r>
      <w:proofErr w:type="spellStart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invatamant</w:t>
      </w:r>
      <w:proofErr w:type="spellEnd"/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 xml:space="preserve">; </w:t>
      </w:r>
    </w:p>
    <w:p w:rsidR="000A1150" w:rsidRPr="00DE288E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V – zona spatii verzi</w:t>
      </w:r>
    </w:p>
    <w:p w:rsidR="000A1150" w:rsidRPr="00DE288E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E288E">
        <w:rPr>
          <w:rFonts w:ascii="Times New Roman" w:hAnsi="Times New Roman"/>
          <w:kern w:val="1"/>
          <w:sz w:val="28"/>
          <w:szCs w:val="28"/>
          <w:lang w:eastAsia="ar-SA"/>
        </w:rPr>
        <w:t>AGR – zona agreement si sport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Lm – subzona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locuinte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individuale cu regim de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inaltime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maxim P+2 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Terenurile destinate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locuintelor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individuale vor fi amplasate in zona interioara a amplasamentului, pornind de la limita de nord-est, si vor avea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urmatoarea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structura: </w:t>
      </w:r>
    </w:p>
    <w:p w:rsidR="000A1150" w:rsidRPr="008335F2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60 loturi cu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500mp (destinate categoriilor de persoane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indreptatite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conform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legislatiei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in vigoare): loturile 8 -17; 24 -33; 38 – 47; 52 -61; 66 -75; 77 - 86;</w:t>
      </w:r>
    </w:p>
    <w:p w:rsidR="000A1150" w:rsidRPr="008335F2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70 loturi cu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maxim 300mp (destinate tinerilor conform legii 15/2003) loturile 7; 18 – 23; 34 – 37; 48 – 51; 62 – 65; 76; 87 – 136.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totala destinata subzonei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locuinte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este de 48.649mp.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Se va asigura in cadrul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fiecarui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lot a unui procent minim de 30% spatii verzi.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POT maxim = 35%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CUT maxim pentru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inaltimi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P+1 = 0,7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mpADC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/mp teren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CUT maxim pentru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inaltimi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P+2 = 1,05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mpADC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/mp teren.</w:t>
      </w:r>
    </w:p>
    <w:p w:rsidR="000A1150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In cazul mansardelor se admite o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depasire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a CUT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proportional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cu suplimentarea ADC cu maxim 0,6 din AC.</w:t>
      </w:r>
    </w:p>
    <w:p w:rsidR="000A1150" w:rsidRPr="00DE288E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IS – zona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institutii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si servicii de interes general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Zona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institutii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interes general pentru deservirea noului cartier va fi amplasata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dupa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cum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urmeaza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0A1150" w:rsidRPr="008335F2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 xml:space="preserve"> in partea de sud-vest, de-a lungul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strazii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Ghighiului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se va acoperi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prevazuta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in PUZ Zona Hipodrom ca subzona M2 (subzona mixta – extindere si dezvoltare Hipodrom,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institutii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comert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, servicii, hotel, spatii plantate) – lot 1,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teren 3952mp;</w:t>
      </w:r>
    </w:p>
    <w:p w:rsidR="000A1150" w:rsidRPr="008335F2" w:rsidRDefault="000A1150" w:rsidP="000A1150">
      <w:pPr>
        <w:pStyle w:val="Listparagraf"/>
        <w:numPr>
          <w:ilvl w:val="0"/>
          <w:numId w:val="1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In partea de nord-vest, in proximitatea terenului destinat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constructiei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bazinului olimpic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inot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– lot 2,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teren 6539mp.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Regimul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inaltime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al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constructiilor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nu va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depasi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P+5 niveluri(19 metri) si vor fi realizate in regim izolat.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POT maxim = 50%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CUT maxim = 3 mp ADC/mp teren.</w:t>
      </w:r>
    </w:p>
    <w:p w:rsidR="000A1150" w:rsidRPr="008335F2" w:rsidRDefault="000A1150" w:rsidP="000A1150">
      <w:pPr>
        <w:suppressAutoHyphens/>
        <w:ind w:right="-89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ISi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– subzona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institutii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de 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invatamant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(</w:t>
      </w:r>
      <w:proofErr w:type="spellStart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gradinita</w:t>
      </w:r>
      <w:proofErr w:type="spellEnd"/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)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  Terenul destinat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gradinitei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ce va deservi noul cartier va fi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incadrat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in subzona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institutii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invatamant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, si va fi localizat in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vecinatatea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subzonei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locuinte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 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aferenta acestei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dotari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este de 4757mp.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POT maxim = 25%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CUT maxim = 0,8 mp ADC/mp teren.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Se va asigura un procent minim de 30% spatii verzi si plantate raportat la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terenului. </w:t>
      </w:r>
    </w:p>
    <w:p w:rsidR="000A1150" w:rsidRPr="008335F2" w:rsidRDefault="000A1150" w:rsidP="000A1150">
      <w:pPr>
        <w:pStyle w:val="Frspaiere"/>
        <w:ind w:right="-894"/>
        <w:jc w:val="both"/>
        <w:rPr>
          <w:sz w:val="28"/>
          <w:szCs w:val="28"/>
        </w:rPr>
      </w:pP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V – zona spatii verzi</w:t>
      </w:r>
    </w:p>
    <w:p w:rsidR="000A1150" w:rsidRPr="008517C8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  Terenul destinat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amenajarii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unui scuar cu spatii de odihna si locuri de joaca pentru copii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impartite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pe categorii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varsta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este amplasat in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vecinatatea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gradinitei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si are rezervata o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11.260mp.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Procent maxim de ocupare a terenului</w:t>
      </w:r>
    </w:p>
    <w:p w:rsidR="000A1150" w:rsidRPr="008335F2" w:rsidRDefault="000A1150" w:rsidP="000A1150">
      <w:pPr>
        <w:pStyle w:val="Listparagraf"/>
        <w:numPr>
          <w:ilvl w:val="0"/>
          <w:numId w:val="2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POT maxim = 15%.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Coeficient maxim de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utilzare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a terenului</w:t>
      </w:r>
    </w:p>
    <w:p w:rsidR="000A1150" w:rsidRPr="008335F2" w:rsidRDefault="000A1150" w:rsidP="000A1150">
      <w:pPr>
        <w:pStyle w:val="Listparagraf"/>
        <w:numPr>
          <w:ilvl w:val="0"/>
          <w:numId w:val="2"/>
        </w:numPr>
        <w:suppressAutoHyphens/>
        <w:spacing w:after="0" w:line="240" w:lineRule="auto"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CUT maxim = 0,15 mp ADC/mp teren.</w:t>
      </w:r>
    </w:p>
    <w:p w:rsidR="000A1150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val="en-US" w:eastAsia="ar-SA"/>
        </w:rPr>
      </w:pP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b/>
          <w:kern w:val="1"/>
          <w:sz w:val="28"/>
          <w:szCs w:val="28"/>
          <w:lang w:eastAsia="ar-SA"/>
        </w:rPr>
        <w:t>AGR – zona agrement si sport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  In aceasta subzona se vor amplasa cele doua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functiuni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solicitate prin tema de proiectare, respectiv teren de fotbal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marginit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de piste de atletism si bazin olimpic acoperit cu spatiile aferente.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Suprafata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cumulata destinata acestor </w:t>
      </w:r>
      <w:proofErr w:type="spellStart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dotari</w:t>
      </w:r>
      <w:proofErr w:type="spellEnd"/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este de 42.208mp. </w:t>
      </w:r>
    </w:p>
    <w:p w:rsidR="000A1150" w:rsidRPr="008335F2" w:rsidRDefault="000A1150" w:rsidP="000A1150">
      <w:pPr>
        <w:numPr>
          <w:ilvl w:val="0"/>
          <w:numId w:val="2"/>
        </w:numPr>
        <w:suppressAutoHyphens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POT maxim = 50%</w:t>
      </w:r>
    </w:p>
    <w:p w:rsidR="000A1150" w:rsidRPr="008335F2" w:rsidRDefault="000A1150" w:rsidP="000A1150">
      <w:pPr>
        <w:numPr>
          <w:ilvl w:val="0"/>
          <w:numId w:val="2"/>
        </w:numPr>
        <w:suppressAutoHyphens/>
        <w:ind w:left="-993" w:right="-894" w:firstLine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>CUT maxim =1,50mpADC/mp teren.</w:t>
      </w:r>
    </w:p>
    <w:p w:rsidR="000A1150" w:rsidRPr="008335F2" w:rsidRDefault="000A1150" w:rsidP="000A1150">
      <w:pPr>
        <w:suppressAutoHyphens/>
        <w:ind w:left="-993" w:right="-894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8335F2">
        <w:rPr>
          <w:rFonts w:ascii="Times New Roman" w:hAnsi="Times New Roman"/>
          <w:kern w:val="1"/>
          <w:sz w:val="28"/>
          <w:szCs w:val="28"/>
          <w:lang w:eastAsia="ar-SA"/>
        </w:rPr>
        <w:t xml:space="preserve">   Se va respecta un minim de 30% spatii verzi si plantate in cadrul parcelei.</w:t>
      </w:r>
    </w:p>
    <w:p w:rsidR="000A1150" w:rsidRPr="008335F2" w:rsidRDefault="000A1150" w:rsidP="000A1150">
      <w:pPr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sz w:val="28"/>
          <w:szCs w:val="28"/>
          <w:lang w:val="en-US"/>
        </w:rPr>
      </w:pPr>
      <w:r w:rsidRPr="008335F2">
        <w:rPr>
          <w:rFonts w:ascii="Times New Roman" w:hAnsi="Times New Roman"/>
          <w:sz w:val="28"/>
          <w:szCs w:val="28"/>
          <w:lang w:val="en-US"/>
        </w:rPr>
        <w:t xml:space="preserve">    </w:t>
      </w:r>
    </w:p>
    <w:p w:rsidR="000A1150" w:rsidRPr="008335F2" w:rsidRDefault="000A1150" w:rsidP="000A1150">
      <w:pPr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Dezvoltarea</w:t>
      </w:r>
      <w:proofErr w:type="spellEnd"/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circulatiei</w:t>
      </w:r>
      <w:proofErr w:type="spellEnd"/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0A1150" w:rsidRPr="008335F2" w:rsidRDefault="000A1150" w:rsidP="000A1150">
      <w:pPr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Se au in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vedere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urmatoarele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actiuni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ceea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ce</w:t>
      </w:r>
      <w:proofErr w:type="spellEnd"/>
      <w:proofErr w:type="gram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priveste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caile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comunicatie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</w:p>
    <w:p w:rsidR="000A1150" w:rsidRPr="008335F2" w:rsidRDefault="000A1150" w:rsidP="000A1150">
      <w:pPr>
        <w:autoSpaceDE w:val="0"/>
        <w:autoSpaceDN w:val="0"/>
        <w:adjustRightInd w:val="0"/>
        <w:spacing w:after="14"/>
        <w:ind w:left="-993" w:right="-89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modenizarea</w:t>
      </w:r>
      <w:proofErr w:type="spellEnd"/>
      <w:proofErr w:type="gram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strazii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Ghighiului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ajungand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la un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profil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18,00m,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rezultat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carosabil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14,00m,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trotuar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spatiu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verde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aferent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– 2,00m de-o parte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alta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</w:p>
    <w:p w:rsidR="000A1150" w:rsidRPr="008335F2" w:rsidRDefault="000A1150" w:rsidP="000A1150">
      <w:pPr>
        <w:autoSpaceDE w:val="0"/>
        <w:autoSpaceDN w:val="0"/>
        <w:adjustRightInd w:val="0"/>
        <w:spacing w:after="14"/>
        <w:ind w:left="-993" w:right="-89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realizarea</w:t>
      </w:r>
      <w:proofErr w:type="spellEnd"/>
      <w:proofErr w:type="gram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unui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numar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8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drumuri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interioare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publice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deserveasca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functiunile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propuse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Acestea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vor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avea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un</w:t>
      </w:r>
      <w:proofErr w:type="gram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profil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15,00m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rezultat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carosabil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7,00m,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trotuare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2,00m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spatiu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verde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aferent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2,00m,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supralargiri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zonele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acces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functiunile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caracter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public </w:t>
      </w:r>
    </w:p>
    <w:p w:rsidR="000A1150" w:rsidRPr="000A1150" w:rsidRDefault="000A1150" w:rsidP="000A1150">
      <w:pPr>
        <w:autoSpaceDE w:val="0"/>
        <w:autoSpaceDN w:val="0"/>
        <w:adjustRightInd w:val="0"/>
        <w:ind w:left="-993" w:right="-89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335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- </w:t>
      </w:r>
      <w:proofErr w:type="spellStart"/>
      <w:proofErr w:type="gram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suprafata</w:t>
      </w:r>
      <w:proofErr w:type="spellEnd"/>
      <w:proofErr w:type="gram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destinata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realizarii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cailor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circulatie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interioare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>este</w:t>
      </w:r>
      <w:proofErr w:type="spellEnd"/>
      <w:r w:rsidRPr="008335F2">
        <w:rPr>
          <w:rFonts w:ascii="Times New Roman" w:hAnsi="Times New Roman"/>
          <w:color w:val="000000"/>
          <w:sz w:val="28"/>
          <w:szCs w:val="28"/>
          <w:lang w:val="en-US"/>
        </w:rPr>
        <w:t xml:space="preserve"> de 32.635mp. </w:t>
      </w:r>
    </w:p>
    <w:p w:rsidR="000A1150" w:rsidRDefault="000A1150" w:rsidP="000A1150">
      <w:pPr>
        <w:pStyle w:val="Corptext"/>
        <w:tabs>
          <w:tab w:val="left" w:pos="426"/>
          <w:tab w:val="left" w:pos="10490"/>
        </w:tabs>
        <w:ind w:left="-993" w:right="-894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perioada</w:t>
      </w:r>
      <w:proofErr w:type="spellEnd"/>
      <w:r>
        <w:rPr>
          <w:rFonts w:ascii="Times New Roman" w:hAnsi="Times New Roman"/>
          <w:sz w:val="28"/>
          <w:szCs w:val="28"/>
        </w:rPr>
        <w:t xml:space="preserve"> 06.11.2018 – 20.11.2018  </w:t>
      </w:r>
      <w:r w:rsidRPr="00AC5FD9">
        <w:rPr>
          <w:rFonts w:ascii="Times New Roman" w:hAnsi="Times New Roman"/>
          <w:sz w:val="28"/>
          <w:szCs w:val="28"/>
          <w:lang w:val="it-IT"/>
        </w:rPr>
        <w:t xml:space="preserve">s-a desfăşurat procesul de informare şi </w:t>
      </w:r>
      <w:r>
        <w:rPr>
          <w:rFonts w:ascii="Times New Roman" w:hAnsi="Times New Roman"/>
          <w:sz w:val="28"/>
          <w:szCs w:val="28"/>
          <w:lang w:val="it-IT"/>
        </w:rPr>
        <w:t>c</w:t>
      </w:r>
      <w:r w:rsidRPr="00AC5FD9">
        <w:rPr>
          <w:rFonts w:ascii="Times New Roman" w:hAnsi="Times New Roman"/>
          <w:sz w:val="28"/>
          <w:szCs w:val="28"/>
          <w:lang w:val="it-IT"/>
        </w:rPr>
        <w:t>onsultare a populaţiei aferent acestei documentaţii de urbanism, din acest punct de vedere fiind îndeplinite toate condiţiile legale, considerându-se că se poate iniţia procedura de aprobare în cadrul Consiliului Local Ploieşti.</w:t>
      </w:r>
    </w:p>
    <w:p w:rsidR="000A1150" w:rsidRPr="00444A9C" w:rsidRDefault="000A1150" w:rsidP="000A1150">
      <w:pPr>
        <w:pStyle w:val="Corptext"/>
        <w:tabs>
          <w:tab w:val="left" w:pos="426"/>
          <w:tab w:val="left" w:pos="10490"/>
        </w:tabs>
        <w:ind w:left="-993" w:right="-894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0A1150" w:rsidRDefault="000A1150" w:rsidP="000A1150">
      <w:pPr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Avizul C.T.A.T.U. nr.045/2018 a stat la baza fundamentării Avizului Arhitectului </w:t>
      </w:r>
      <w:proofErr w:type="spell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al Municipiului </w:t>
      </w:r>
      <w:proofErr w:type="spellStart"/>
      <w:r>
        <w:rPr>
          <w:rFonts w:ascii="Times New Roman" w:hAnsi="Times New Roman"/>
          <w:sz w:val="28"/>
          <w:szCs w:val="28"/>
        </w:rPr>
        <w:t>Ploieşti</w:t>
      </w:r>
      <w:proofErr w:type="spellEnd"/>
      <w:r>
        <w:rPr>
          <w:rFonts w:ascii="Times New Roman" w:hAnsi="Times New Roman"/>
          <w:sz w:val="28"/>
          <w:szCs w:val="28"/>
        </w:rPr>
        <w:t>, aviz nr.020/2018.</w:t>
      </w:r>
    </w:p>
    <w:p w:rsidR="000A1150" w:rsidRPr="004173A4" w:rsidRDefault="000A1150" w:rsidP="000A1150">
      <w:pPr>
        <w:ind w:right="-894"/>
        <w:jc w:val="both"/>
        <w:rPr>
          <w:rFonts w:ascii="Times New Roman" w:hAnsi="Times New Roman"/>
          <w:sz w:val="28"/>
          <w:szCs w:val="28"/>
          <w:lang w:val="en-US" w:eastAsia="en-US"/>
        </w:rPr>
      </w:pPr>
    </w:p>
    <w:p w:rsidR="000A1150" w:rsidRPr="008517C8" w:rsidRDefault="000A1150" w:rsidP="000A1150">
      <w:pPr>
        <w:tabs>
          <w:tab w:val="left" w:pos="426"/>
          <w:tab w:val="left" w:pos="709"/>
          <w:tab w:val="left" w:pos="10490"/>
        </w:tabs>
        <w:spacing w:after="120"/>
        <w:ind w:left="-993" w:right="-89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B3849">
        <w:rPr>
          <w:rFonts w:ascii="Times New Roman" w:hAnsi="Times New Roman"/>
          <w:sz w:val="28"/>
          <w:szCs w:val="28"/>
        </w:rPr>
        <w:t xml:space="preserve">Supunem  </w:t>
      </w:r>
      <w:proofErr w:type="spellStart"/>
      <w:r>
        <w:rPr>
          <w:rFonts w:ascii="Times New Roman" w:hAnsi="Times New Roman"/>
          <w:sz w:val="28"/>
          <w:szCs w:val="28"/>
        </w:rPr>
        <w:t>aprobarii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3849">
        <w:rPr>
          <w:rFonts w:ascii="Times New Roman" w:hAnsi="Times New Roman"/>
          <w:sz w:val="28"/>
          <w:szCs w:val="28"/>
        </w:rPr>
        <w:t xml:space="preserve">proiectul </w:t>
      </w:r>
      <w:r>
        <w:rPr>
          <w:rFonts w:ascii="Times New Roman" w:hAnsi="Times New Roman"/>
          <w:sz w:val="28"/>
          <w:szCs w:val="28"/>
        </w:rPr>
        <w:t xml:space="preserve">de hotărâre privind </w:t>
      </w:r>
      <w:r w:rsidRPr="00BB3849">
        <w:rPr>
          <w:rFonts w:ascii="Times New Roman" w:hAnsi="Times New Roman"/>
          <w:sz w:val="28"/>
          <w:szCs w:val="28"/>
        </w:rPr>
        <w:t>Plan</w:t>
      </w:r>
      <w:r>
        <w:rPr>
          <w:rFonts w:ascii="Times New Roman" w:hAnsi="Times New Roman"/>
          <w:sz w:val="28"/>
          <w:szCs w:val="28"/>
        </w:rPr>
        <w:t>ul</w:t>
      </w:r>
      <w:r w:rsidRPr="00BB3849">
        <w:rPr>
          <w:rFonts w:ascii="Times New Roman" w:hAnsi="Times New Roman"/>
          <w:sz w:val="28"/>
          <w:szCs w:val="28"/>
        </w:rPr>
        <w:t xml:space="preserve"> Urbanistic </w:t>
      </w:r>
      <w:r>
        <w:rPr>
          <w:rFonts w:ascii="Times New Roman" w:hAnsi="Times New Roman"/>
          <w:sz w:val="28"/>
          <w:szCs w:val="28"/>
        </w:rPr>
        <w:t>Zonal</w:t>
      </w:r>
      <w:r>
        <w:rPr>
          <w:rFonts w:ascii="Times New Roman" w:hAnsi="Times New Roman"/>
          <w:b/>
          <w:sz w:val="28"/>
          <w:szCs w:val="28"/>
        </w:rPr>
        <w:t xml:space="preserve">,,  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PARCELARE TEREN T36, P495, STR.GHIGHIULUI, PLOIESTI-SCHIMBARE DESTINATIE TEREN DIN ZONA RETELE TEHNICO-EDILITARE SI CULTURI AGRICOLE IN ZONA PENTRU LOCUINTE INDIVIDUALE, ZONA AMENAJARI SPORTIVE, INSTITUTII SI SERVICII</w:t>
      </w:r>
      <w:r>
        <w:rPr>
          <w:rFonts w:ascii="Times New Roman" w:hAnsi="Times New Roman"/>
          <w:b/>
          <w:sz w:val="28"/>
          <w:szCs w:val="28"/>
        </w:rPr>
        <w:t>”</w:t>
      </w:r>
      <w:r w:rsidRPr="00FC0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Str.Ghighiului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T36, P A 495, lot 2, </w:t>
      </w:r>
      <w:proofErr w:type="spellStart"/>
      <w:r>
        <w:rPr>
          <w:rFonts w:ascii="Times New Roman" w:hAnsi="Times New Roman"/>
          <w:bCs/>
          <w:sz w:val="28"/>
          <w:szCs w:val="28"/>
        </w:rPr>
        <w:t>Ploiesti</w:t>
      </w:r>
      <w:proofErr w:type="spellEnd"/>
      <w:r>
        <w:rPr>
          <w:rFonts w:ascii="Times New Roman" w:hAnsi="Times New Roman"/>
          <w:sz w:val="28"/>
          <w:szCs w:val="28"/>
        </w:rPr>
        <w:t xml:space="preserve">, cu respectarea Avizului Arhitectului </w:t>
      </w:r>
      <w:proofErr w:type="spell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al Municipiului </w:t>
      </w:r>
      <w:proofErr w:type="spellStart"/>
      <w:r>
        <w:rPr>
          <w:rFonts w:ascii="Times New Roman" w:hAnsi="Times New Roman"/>
          <w:sz w:val="28"/>
          <w:szCs w:val="28"/>
        </w:rPr>
        <w:t>Ploieşti</w:t>
      </w:r>
      <w:proofErr w:type="spellEnd"/>
      <w:r>
        <w:rPr>
          <w:rFonts w:ascii="Times New Roman" w:hAnsi="Times New Roman"/>
          <w:sz w:val="28"/>
          <w:szCs w:val="28"/>
        </w:rPr>
        <w:t>, aviz nr.020/2018.</w:t>
      </w:r>
      <w:r w:rsidRPr="0087673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A1150" w:rsidRDefault="000A1150" w:rsidP="000A1150">
      <w:pPr>
        <w:tabs>
          <w:tab w:val="left" w:pos="1350"/>
        </w:tabs>
        <w:ind w:left="-993" w:right="-894"/>
        <w:jc w:val="center"/>
        <w:rPr>
          <w:rFonts w:ascii="Times New Roman" w:hAnsi="Times New Roman"/>
          <w:b/>
          <w:sz w:val="28"/>
          <w:szCs w:val="28"/>
        </w:rPr>
      </w:pPr>
      <w:r w:rsidRPr="00115211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115211">
        <w:rPr>
          <w:rFonts w:ascii="Times New Roman" w:hAnsi="Times New Roman"/>
          <w:b/>
          <w:sz w:val="28"/>
          <w:szCs w:val="28"/>
        </w:rPr>
        <w:t xml:space="preserve">ARHITECT ŞEF, </w:t>
      </w:r>
    </w:p>
    <w:p w:rsidR="000A1150" w:rsidRDefault="000A1150" w:rsidP="000A1150">
      <w:pPr>
        <w:tabs>
          <w:tab w:val="left" w:pos="1350"/>
        </w:tabs>
        <w:ind w:left="-993" w:right="-89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</w:t>
      </w:r>
      <w:r w:rsidRPr="0011521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arh.Cristina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HERTIA</w:t>
      </w:r>
    </w:p>
    <w:p w:rsidR="000A1150" w:rsidRDefault="000A1150" w:rsidP="000A1150">
      <w:pPr>
        <w:tabs>
          <w:tab w:val="left" w:pos="1350"/>
        </w:tabs>
        <w:ind w:right="-894"/>
        <w:rPr>
          <w:rFonts w:ascii="Times New Roman" w:hAnsi="Times New Roman"/>
          <w:i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i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i/>
          <w:sz w:val="28"/>
          <w:szCs w:val="28"/>
        </w:rPr>
      </w:pPr>
    </w:p>
    <w:p w:rsidR="000A1150" w:rsidRPr="002E4F4D" w:rsidRDefault="000A1150" w:rsidP="000A1150">
      <w:pPr>
        <w:pStyle w:val="Frspaiere"/>
        <w:ind w:left="-993" w:right="-894"/>
        <w:rPr>
          <w:b/>
          <w:sz w:val="28"/>
          <w:szCs w:val="28"/>
        </w:rPr>
      </w:pPr>
      <w:r w:rsidRPr="00115211">
        <w:rPr>
          <w:i/>
        </w:rPr>
        <w:tab/>
      </w:r>
      <w:r w:rsidRPr="002E4F4D">
        <w:rPr>
          <w:i/>
        </w:rPr>
        <w:t xml:space="preserve">                                               </w:t>
      </w:r>
      <w:r>
        <w:rPr>
          <w:i/>
        </w:rPr>
        <w:t xml:space="preserve">                                              </w:t>
      </w:r>
      <w:proofErr w:type="gramStart"/>
      <w:r w:rsidRPr="002E4F4D">
        <w:rPr>
          <w:b/>
          <w:sz w:val="28"/>
          <w:szCs w:val="28"/>
        </w:rPr>
        <w:t>DIRECTOR  ADJ</w:t>
      </w:r>
      <w:proofErr w:type="gramEnd"/>
      <w:r w:rsidRPr="002E4F4D">
        <w:rPr>
          <w:b/>
          <w:sz w:val="28"/>
          <w:szCs w:val="28"/>
        </w:rPr>
        <w:t xml:space="preserve">.  D.G.D.U.,                                                                                                                 </w:t>
      </w:r>
      <w:r w:rsidRPr="002E4F4D">
        <w:rPr>
          <w:sz w:val="28"/>
          <w:szCs w:val="28"/>
        </w:rPr>
        <w:t xml:space="preserve">                                                 </w:t>
      </w:r>
    </w:p>
    <w:p w:rsidR="000A1150" w:rsidRPr="00A5000B" w:rsidRDefault="000A1150" w:rsidP="000A1150">
      <w:pPr>
        <w:pStyle w:val="Frspaiere"/>
        <w:ind w:left="-993" w:right="-894"/>
        <w:rPr>
          <w:i/>
        </w:rPr>
      </w:pPr>
      <w:r w:rsidRPr="002E4F4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2E4F4D">
        <w:rPr>
          <w:sz w:val="28"/>
          <w:szCs w:val="28"/>
        </w:rPr>
        <w:t xml:space="preserve"> </w:t>
      </w:r>
      <w:proofErr w:type="spellStart"/>
      <w:proofErr w:type="gramStart"/>
      <w:r w:rsidRPr="00EB4FAD">
        <w:rPr>
          <w:i/>
          <w:sz w:val="28"/>
          <w:szCs w:val="28"/>
        </w:rPr>
        <w:t>ing</w:t>
      </w:r>
      <w:proofErr w:type="spellEnd"/>
      <w:proofErr w:type="gramEnd"/>
      <w:r w:rsidRPr="00EB4FAD">
        <w:rPr>
          <w:i/>
          <w:sz w:val="28"/>
          <w:szCs w:val="28"/>
        </w:rPr>
        <w:t>. Rita Marcela NEAGU</w:t>
      </w:r>
      <w:r>
        <w:rPr>
          <w:i/>
        </w:rPr>
        <w:t xml:space="preserve"> </w:t>
      </w: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right="-894"/>
        <w:rPr>
          <w:rFonts w:ascii="Times New Roman" w:hAnsi="Times New Roman"/>
          <w:b/>
          <w:sz w:val="28"/>
          <w:szCs w:val="28"/>
        </w:rPr>
      </w:pPr>
    </w:p>
    <w:p w:rsidR="000A1150" w:rsidRPr="001458CA" w:rsidRDefault="000A1150" w:rsidP="000A1150">
      <w:pPr>
        <w:ind w:left="-993" w:right="-8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</w:t>
      </w:r>
      <w:r w:rsidRPr="001458CA">
        <w:rPr>
          <w:rFonts w:ascii="Times New Roman" w:hAnsi="Times New Roman"/>
          <w:b/>
          <w:sz w:val="28"/>
          <w:szCs w:val="28"/>
        </w:rPr>
        <w:t>ȘEF S.D.U.M.,</w:t>
      </w:r>
    </w:p>
    <w:p w:rsidR="000A1150" w:rsidRPr="008517C8" w:rsidRDefault="000A1150" w:rsidP="000A1150">
      <w:pPr>
        <w:ind w:left="-993" w:right="-894"/>
        <w:jc w:val="both"/>
        <w:rPr>
          <w:rFonts w:ascii="Times New Roman" w:hAnsi="Times New Roman"/>
          <w:i/>
          <w:sz w:val="28"/>
          <w:szCs w:val="28"/>
          <w:lang w:val="es-US"/>
        </w:rPr>
      </w:pPr>
      <w:r w:rsidRPr="001458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1458CA">
        <w:rPr>
          <w:rFonts w:ascii="Times New Roman" w:hAnsi="Times New Roman"/>
          <w:i/>
          <w:sz w:val="28"/>
          <w:szCs w:val="28"/>
        </w:rPr>
        <w:t>Georgeta Daniela CROITORU</w:t>
      </w:r>
    </w:p>
    <w:p w:rsidR="000A1150" w:rsidRPr="00B51D2E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 w:rsidRPr="0011521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15211">
        <w:rPr>
          <w:rFonts w:ascii="Times New Roman" w:hAnsi="Times New Roman"/>
          <w:sz w:val="28"/>
          <w:szCs w:val="28"/>
        </w:rPr>
        <w:t xml:space="preserve">                     </w:t>
      </w:r>
    </w:p>
    <w:p w:rsidR="000A1150" w:rsidRDefault="000A1150" w:rsidP="000A1150">
      <w:pPr>
        <w:tabs>
          <w:tab w:val="left" w:pos="135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jc w:val="both"/>
        <w:rPr>
          <w:rFonts w:ascii="Times New Roman" w:hAnsi="Times New Roman"/>
          <w:sz w:val="28"/>
          <w:szCs w:val="28"/>
        </w:rPr>
      </w:pPr>
      <w:r w:rsidRPr="00115211">
        <w:rPr>
          <w:rFonts w:ascii="Times New Roman" w:hAnsi="Times New Roman"/>
          <w:sz w:val="28"/>
          <w:szCs w:val="28"/>
        </w:rPr>
        <w:t xml:space="preserve">                            </w:t>
      </w:r>
      <w:r w:rsidRPr="00115211">
        <w:rPr>
          <w:rFonts w:ascii="Times New Roman" w:hAnsi="Times New Roman"/>
          <w:sz w:val="28"/>
          <w:szCs w:val="28"/>
        </w:rPr>
        <w:tab/>
      </w:r>
    </w:p>
    <w:p w:rsidR="000A1150" w:rsidRPr="00115211" w:rsidRDefault="000A1150" w:rsidP="000A1150">
      <w:pPr>
        <w:ind w:left="-993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15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15211">
        <w:rPr>
          <w:rFonts w:ascii="Times New Roman" w:hAnsi="Times New Roman"/>
          <w:sz w:val="28"/>
          <w:szCs w:val="28"/>
        </w:rPr>
        <w:t>DIRECTIA ADMINISTRATIE PUBLICA,</w:t>
      </w:r>
    </w:p>
    <w:p w:rsidR="000A1150" w:rsidRDefault="000A1150" w:rsidP="000A1150">
      <w:pPr>
        <w:ind w:left="-993" w:right="-894"/>
        <w:rPr>
          <w:rFonts w:ascii="Times New Roman" w:hAnsi="Times New Roman"/>
          <w:sz w:val="28"/>
          <w:szCs w:val="28"/>
        </w:rPr>
      </w:pPr>
      <w:r w:rsidRPr="00115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15211">
        <w:rPr>
          <w:rFonts w:ascii="Times New Roman" w:hAnsi="Times New Roman"/>
          <w:sz w:val="28"/>
          <w:szCs w:val="28"/>
        </w:rPr>
        <w:t>JURIDIC CONTENCIOS, ACHIZITII PUBLICE, CONTRACTE</w:t>
      </w:r>
    </w:p>
    <w:p w:rsidR="000A1150" w:rsidRPr="004A4D34" w:rsidRDefault="000A1150" w:rsidP="000A1150">
      <w:pPr>
        <w:ind w:left="-993" w:right="-894"/>
        <w:rPr>
          <w:rFonts w:ascii="Times New Roman" w:hAnsi="Times New Roman"/>
          <w:b/>
          <w:sz w:val="28"/>
          <w:szCs w:val="28"/>
        </w:rPr>
      </w:pPr>
      <w:r w:rsidRPr="00320CF9">
        <w:rPr>
          <w:rFonts w:ascii="Times New Roman" w:hAnsi="Times New Roman"/>
          <w:b/>
          <w:sz w:val="28"/>
          <w:szCs w:val="28"/>
        </w:rPr>
        <w:t xml:space="preserve">                                    p.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D34">
        <w:rPr>
          <w:rFonts w:ascii="Times New Roman" w:hAnsi="Times New Roman"/>
          <w:b/>
          <w:sz w:val="28"/>
          <w:szCs w:val="28"/>
        </w:rPr>
        <w:t>DIRECTOR EXECUTIV,</w:t>
      </w:r>
    </w:p>
    <w:p w:rsidR="000A1150" w:rsidRPr="00320CF9" w:rsidRDefault="000A1150" w:rsidP="000A1150">
      <w:pPr>
        <w:tabs>
          <w:tab w:val="left" w:pos="0"/>
        </w:tabs>
        <w:ind w:left="-993" w:right="-8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20CF9">
        <w:rPr>
          <w:rFonts w:ascii="Times New Roman" w:hAnsi="Times New Roman"/>
          <w:i/>
          <w:sz w:val="28"/>
          <w:szCs w:val="28"/>
        </w:rPr>
        <w:t xml:space="preserve">Mihaela ZAHARIA  </w:t>
      </w:r>
    </w:p>
    <w:p w:rsidR="000A1150" w:rsidRPr="00320CF9" w:rsidRDefault="000A1150" w:rsidP="000A1150">
      <w:pPr>
        <w:tabs>
          <w:tab w:val="left" w:pos="0"/>
        </w:tabs>
        <w:ind w:left="-993" w:right="-894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320CF9">
        <w:rPr>
          <w:rFonts w:ascii="Times New Roman" w:hAnsi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Sef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serviciu</w:t>
      </w:r>
      <w:r w:rsidRPr="00320CF9">
        <w:rPr>
          <w:rFonts w:ascii="Times New Roman" w:hAnsi="Times New Roman"/>
          <w:i/>
          <w:sz w:val="28"/>
          <w:szCs w:val="28"/>
        </w:rPr>
        <w:t xml:space="preserve">    </w:t>
      </w: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  <w:lang w:val="en-US"/>
        </w:rPr>
      </w:pPr>
    </w:p>
    <w:p w:rsidR="000A1150" w:rsidRPr="00860C3B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  <w:lang w:val="en-US"/>
        </w:rPr>
      </w:pP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1350"/>
        </w:tabs>
        <w:ind w:left="-993" w:right="-894"/>
        <w:rPr>
          <w:rFonts w:ascii="Times New Roman" w:hAnsi="Times New Roman"/>
          <w:b/>
          <w:sz w:val="28"/>
          <w:szCs w:val="28"/>
        </w:rPr>
      </w:pPr>
    </w:p>
    <w:p w:rsidR="000A1150" w:rsidRDefault="000A1150" w:rsidP="000A1150">
      <w:pPr>
        <w:tabs>
          <w:tab w:val="left" w:pos="360"/>
        </w:tabs>
        <w:ind w:left="-993" w:right="-8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INTOCMIT,</w:t>
      </w:r>
    </w:p>
    <w:p w:rsidR="00764C1E" w:rsidRDefault="000A1150" w:rsidP="000A1150">
      <w:pPr>
        <w:ind w:left="-993" w:right="-894"/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</w:rPr>
        <w:t>Daniela Maria</w:t>
      </w:r>
      <w:r w:rsidRPr="00B471F8">
        <w:rPr>
          <w:rFonts w:ascii="Times New Roman" w:hAnsi="Times New Roman"/>
          <w:i/>
          <w:sz w:val="28"/>
          <w:szCs w:val="28"/>
        </w:rPr>
        <w:t xml:space="preserve"> NEAGU</w:t>
      </w:r>
      <w:r w:rsidRPr="00B471F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45C11"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764C1E" w:rsidSect="00221AA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15812"/>
    <w:multiLevelType w:val="hybridMultilevel"/>
    <w:tmpl w:val="0AEEB6C2"/>
    <w:lvl w:ilvl="0" w:tplc="CC9ACFDA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60584D"/>
    <w:multiLevelType w:val="hybridMultilevel"/>
    <w:tmpl w:val="10F49C8E"/>
    <w:lvl w:ilvl="0" w:tplc="6528324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87C121A"/>
    <w:multiLevelType w:val="hybridMultilevel"/>
    <w:tmpl w:val="4C862A7E"/>
    <w:lvl w:ilvl="0" w:tplc="989C392C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  <w:b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9B60B57"/>
    <w:multiLevelType w:val="hybridMultilevel"/>
    <w:tmpl w:val="5276F140"/>
    <w:lvl w:ilvl="0" w:tplc="6528324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989C392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36"/>
    <w:rsid w:val="000A1150"/>
    <w:rsid w:val="00221AAB"/>
    <w:rsid w:val="00622D3F"/>
    <w:rsid w:val="00764C1E"/>
    <w:rsid w:val="008421F0"/>
    <w:rsid w:val="009B7207"/>
    <w:rsid w:val="00A55137"/>
    <w:rsid w:val="00B35736"/>
    <w:rsid w:val="00B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09A92-4FFA-4DCB-9A9A-E57CB829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5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0A1150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A1150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0A1150"/>
    <w:rPr>
      <w:lang w:val="en-US"/>
    </w:rPr>
  </w:style>
  <w:style w:type="character" w:customStyle="1" w:styleId="CorptextCaracter">
    <w:name w:val="Corp text Caracter"/>
    <w:basedOn w:val="Fontdeparagrafimplicit"/>
    <w:link w:val="Corptext"/>
    <w:rsid w:val="000A1150"/>
    <w:rPr>
      <w:rFonts w:ascii="Arial" w:eastAsia="Times New Roman" w:hAnsi="Arial" w:cs="Times New Roman"/>
      <w:sz w:val="24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0A1150"/>
    <w:pPr>
      <w:ind w:left="60" w:firstLine="660"/>
    </w:pPr>
    <w:rPr>
      <w:lang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0A1150"/>
    <w:rPr>
      <w:rFonts w:ascii="Arial" w:eastAsia="Times New Roman" w:hAnsi="Arial" w:cs="Times New Roman"/>
      <w:sz w:val="24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0A11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rspaiere">
    <w:name w:val="No Spacing"/>
    <w:uiPriority w:val="1"/>
    <w:qFormat/>
    <w:rsid w:val="000A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1466</Words>
  <Characters>8359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Dana</dc:creator>
  <cp:keywords/>
  <dc:description/>
  <cp:lastModifiedBy>Neagu Dana</cp:lastModifiedBy>
  <cp:revision>3</cp:revision>
  <dcterms:created xsi:type="dcterms:W3CDTF">2019-03-06T07:09:00Z</dcterms:created>
  <dcterms:modified xsi:type="dcterms:W3CDTF">2019-03-06T07:14:00Z</dcterms:modified>
</cp:coreProperties>
</file>